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11" w:rsidRDefault="00A65211"/>
    <w:tbl>
      <w:tblPr>
        <w:tblW w:w="12616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20"/>
        <w:gridCol w:w="3496"/>
      </w:tblGrid>
      <w:tr w:rsidR="00A65211" w:rsidRPr="0000024E" w:rsidTr="00403CE5">
        <w:trPr>
          <w:gridAfter w:val="1"/>
          <w:wAfter w:w="3496" w:type="dxa"/>
          <w:tblCellSpacing w:w="0" w:type="dxa"/>
        </w:trPr>
        <w:tc>
          <w:tcPr>
            <w:tcW w:w="9120" w:type="dxa"/>
          </w:tcPr>
          <w:p w:rsidR="00A65211" w:rsidRPr="0000024E" w:rsidRDefault="00A65211" w:rsidP="00403CE5">
            <w:pPr>
              <w:spacing w:before="100" w:beforeAutospacing="1" w:after="100" w:afterAutospacing="1" w:line="360" w:lineRule="auto"/>
              <w:jc w:val="center"/>
              <w:outlineLvl w:val="1"/>
              <w:rPr>
                <w:b/>
                <w:bCs/>
              </w:rPr>
            </w:pPr>
            <w:r w:rsidRPr="0000024E">
              <w:rPr>
                <w:b/>
                <w:bCs/>
              </w:rPr>
              <w:t>Bewährungs- und Straffälligenhilfe Ulm e.V.</w:t>
            </w:r>
          </w:p>
        </w:tc>
      </w:tr>
      <w:tr w:rsidR="00A65211" w:rsidRPr="0000024E" w:rsidTr="00403CE5">
        <w:trPr>
          <w:trHeight w:val="495"/>
          <w:tblCellSpacing w:w="0" w:type="dxa"/>
        </w:trPr>
        <w:tc>
          <w:tcPr>
            <w:tcW w:w="12616" w:type="dxa"/>
            <w:gridSpan w:val="2"/>
          </w:tcPr>
          <w:p w:rsidR="00A65211" w:rsidRPr="0000024E" w:rsidRDefault="00A65211" w:rsidP="00403CE5">
            <w:pPr>
              <w:spacing w:line="360" w:lineRule="auto"/>
            </w:pPr>
          </w:p>
        </w:tc>
      </w:tr>
    </w:tbl>
    <w:p w:rsidR="00A65211" w:rsidRPr="0000024E" w:rsidRDefault="00A65211" w:rsidP="00A65211">
      <w:pPr>
        <w:spacing w:line="360" w:lineRule="auto"/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A65211" w:rsidRPr="0000024E" w:rsidTr="000007B0">
        <w:trPr>
          <w:tblCellSpacing w:w="0" w:type="dxa"/>
        </w:trPr>
        <w:tc>
          <w:tcPr>
            <w:tcW w:w="9072" w:type="dxa"/>
          </w:tcPr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00024E">
              <w:rPr>
                <w:b/>
                <w:bCs/>
              </w:rPr>
              <w:t>S a t z u n g</w:t>
            </w:r>
            <w:r w:rsidRPr="0000024E">
              <w:rPr>
                <w:b/>
                <w:bCs/>
              </w:rPr>
              <w:br/>
            </w:r>
            <w:r w:rsidRPr="0000024E">
              <w:t>Bewährungs- und Straffälligenhilfe Ulm e.V.</w:t>
            </w:r>
            <w:r w:rsidRPr="0000024E">
              <w:rPr>
                <w:b/>
                <w:bCs/>
              </w:rPr>
              <w:br/>
              <w:t> 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00024E">
              <w:t>§ 1</w:t>
            </w:r>
            <w:r w:rsidRPr="0000024E">
              <w:rPr>
                <w:b/>
                <w:bCs/>
              </w:rPr>
              <w:br/>
            </w:r>
            <w:r w:rsidRPr="0000024E">
              <w:rPr>
                <w:b/>
                <w:bCs/>
              </w:rPr>
              <w:br/>
              <w:t>Name und Sitz</w:t>
            </w:r>
          </w:p>
          <w:p w:rsidR="00352652" w:rsidRDefault="00A65211" w:rsidP="00403CE5">
            <w:pPr>
              <w:numPr>
                <w:ilvl w:val="0"/>
                <w:numId w:val="1"/>
              </w:numPr>
              <w:spacing w:before="100" w:after="100" w:afterAutospacing="1" w:line="360" w:lineRule="auto"/>
            </w:pPr>
            <w:r w:rsidRPr="0000024E">
              <w:t>Der Verein führt den Namen „Bewährungs- und Straffälligenhilfe Ulm“</w:t>
            </w:r>
            <w:r w:rsidR="00352652">
              <w:t>.</w:t>
            </w:r>
          </w:p>
          <w:p w:rsidR="00A65211" w:rsidRPr="0000024E" w:rsidRDefault="00A65211" w:rsidP="00352652">
            <w:pPr>
              <w:spacing w:before="100" w:after="100" w:afterAutospacing="1"/>
              <w:ind w:left="720"/>
            </w:pPr>
          </w:p>
          <w:p w:rsidR="00352652" w:rsidRPr="00971639" w:rsidRDefault="00A65211" w:rsidP="00352652">
            <w:pPr>
              <w:numPr>
                <w:ilvl w:val="0"/>
                <w:numId w:val="1"/>
              </w:numPr>
              <w:spacing w:before="100" w:after="100" w:afterAutospacing="1" w:line="360" w:lineRule="auto"/>
              <w:rPr>
                <w:i/>
              </w:rPr>
            </w:pPr>
            <w:r w:rsidRPr="00971639">
              <w:rPr>
                <w:i/>
              </w:rPr>
              <w:t>Der Verein ist ein rechtsfähiger Verein des bürgerlichen Rechts und hat seinen Sitz in Ulm (Donau)</w:t>
            </w:r>
            <w:r w:rsidR="00352652" w:rsidRPr="00971639">
              <w:rPr>
                <w:i/>
              </w:rPr>
              <w:t>.</w:t>
            </w:r>
          </w:p>
          <w:p w:rsidR="00352652" w:rsidRDefault="00352652" w:rsidP="00352652">
            <w:pPr>
              <w:spacing w:before="100" w:after="100" w:afterAutospacing="1"/>
              <w:ind w:left="720"/>
            </w:pPr>
          </w:p>
          <w:p w:rsidR="00A65211" w:rsidRPr="0000024E" w:rsidRDefault="00A65211" w:rsidP="00A65211">
            <w:pPr>
              <w:numPr>
                <w:ilvl w:val="0"/>
                <w:numId w:val="1"/>
              </w:numPr>
              <w:spacing w:before="100" w:after="100" w:afterAutospacing="1" w:line="360" w:lineRule="auto"/>
              <w:jc w:val="both"/>
            </w:pPr>
            <w:r w:rsidRPr="0000024E">
              <w:t>Der Verein ist in das Vereinsregister bei dem Amtsgericht Ulm eingetragen worden. Er führt den Zusatz „eingetragener Verein (e.V.)“.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  <w:ind w:left="720"/>
            </w:pPr>
            <w:r w:rsidRPr="0000024E">
              <w:t xml:space="preserve">  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00024E">
              <w:t>§ 2</w:t>
            </w:r>
            <w:r w:rsidRPr="0000024E">
              <w:rPr>
                <w:b/>
                <w:bCs/>
              </w:rPr>
              <w:br/>
            </w:r>
            <w:r w:rsidRPr="0000024E">
              <w:rPr>
                <w:b/>
                <w:bCs/>
              </w:rPr>
              <w:br/>
              <w:t>Zweck des Vereins</w:t>
            </w:r>
          </w:p>
          <w:p w:rsidR="00A65211" w:rsidRPr="0000024E" w:rsidRDefault="00A65211" w:rsidP="00A65211">
            <w:pPr>
              <w:numPr>
                <w:ilvl w:val="0"/>
                <w:numId w:val="2"/>
              </w:numPr>
              <w:spacing w:before="100" w:after="100" w:afterAutospacing="1" w:line="360" w:lineRule="auto"/>
              <w:jc w:val="both"/>
            </w:pPr>
            <w:r w:rsidRPr="0000024E">
              <w:t>Der Verein verfolgt ausschließlich und unmittelbar gemeinnützige Zwecke im Sinne des Abschnitts „Steuerbegünstigte Zwecke“ der Abgabenordnung.</w:t>
            </w:r>
          </w:p>
          <w:p w:rsidR="00A65211" w:rsidRPr="00971639" w:rsidRDefault="00A65211" w:rsidP="00403CE5">
            <w:pPr>
              <w:spacing w:before="100" w:after="100" w:afterAutospacing="1" w:line="360" w:lineRule="auto"/>
              <w:ind w:left="720"/>
            </w:pPr>
            <w:r w:rsidRPr="0000024E">
              <w:t xml:space="preserve">Zweck des Vereins ist die </w:t>
            </w:r>
            <w:r w:rsidRPr="00971639">
              <w:t xml:space="preserve">Förderung </w:t>
            </w:r>
            <w:r w:rsidRPr="00971639">
              <w:rPr>
                <w:i/>
              </w:rPr>
              <w:t>der Aufgaben der Bewährungshilfe</w:t>
            </w:r>
            <w:r w:rsidR="00352652" w:rsidRPr="00971639">
              <w:t>,</w:t>
            </w:r>
            <w:r w:rsidR="00352652" w:rsidRPr="00971639">
              <w:rPr>
                <w:b/>
              </w:rPr>
              <w:t xml:space="preserve"> </w:t>
            </w:r>
            <w:r w:rsidRPr="00971639">
              <w:t xml:space="preserve">der Fürsorge für </w:t>
            </w:r>
            <w:r w:rsidR="00352652" w:rsidRPr="00971639">
              <w:rPr>
                <w:i/>
                <w:u w:val="single"/>
              </w:rPr>
              <w:t>G</w:t>
            </w:r>
            <w:r w:rsidRPr="00971639">
              <w:rPr>
                <w:i/>
                <w:u w:val="single"/>
              </w:rPr>
              <w:t>efangene</w:t>
            </w:r>
            <w:r w:rsidRPr="00971639">
              <w:t xml:space="preserve"> und ehemalige </w:t>
            </w:r>
            <w:r w:rsidR="00352652" w:rsidRPr="00971639">
              <w:rPr>
                <w:i/>
                <w:u w:val="single"/>
              </w:rPr>
              <w:t>G</w:t>
            </w:r>
            <w:r w:rsidRPr="00971639">
              <w:rPr>
                <w:i/>
                <w:u w:val="single"/>
              </w:rPr>
              <w:t>efangene</w:t>
            </w:r>
            <w:r w:rsidRPr="00971639">
              <w:t>, des Wohlfahrtswesens und der Hilfe für Opfer von Straftaten.</w:t>
            </w:r>
          </w:p>
          <w:p w:rsidR="00352652" w:rsidRDefault="00352652" w:rsidP="00403CE5">
            <w:pPr>
              <w:spacing w:before="100" w:beforeAutospacing="1" w:after="180" w:line="360" w:lineRule="auto"/>
              <w:ind w:left="720"/>
            </w:pPr>
          </w:p>
          <w:p w:rsidR="00A65211" w:rsidRPr="0000024E" w:rsidRDefault="00A65211" w:rsidP="00403CE5">
            <w:pPr>
              <w:spacing w:before="100" w:beforeAutospacing="1" w:after="180" w:line="360" w:lineRule="auto"/>
              <w:ind w:left="720"/>
              <w:rPr>
                <w:strike/>
              </w:rPr>
            </w:pPr>
            <w:r w:rsidRPr="0000024E">
              <w:lastRenderedPageBreak/>
              <w:t xml:space="preserve">Der Satzungszweck wird verwirklicht insbesondere durch 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>die sozialpädagogische Beratung, Begleitung und praktische Lebenshilfe für strafrechtlich gefährdete Menschen mit besonderen sozialen Schwieri</w:t>
            </w:r>
            <w:r w:rsidRPr="0000024E">
              <w:t>g</w:t>
            </w:r>
            <w:r w:rsidRPr="0000024E">
              <w:t>keiten in Ergänzung zur staatlichen und sozialen Rechtspflege,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>die Entwicklung und Umsetzung sozialer Arbeitsprojekte, um die persönl</w:t>
            </w:r>
            <w:r w:rsidRPr="0000024E">
              <w:t>i</w:t>
            </w:r>
            <w:r w:rsidRPr="0000024E">
              <w:t>chen und beruflichen Fähigkeiten von Straffälligen zu verbessern,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>Einrichtung und Unterhaltung von Anlauf- / Fachberatungsstellen</w:t>
            </w:r>
          </w:p>
          <w:p w:rsidR="00A65211" w:rsidRPr="0000024E" w:rsidRDefault="00A65211" w:rsidP="000609CE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 xml:space="preserve">Unterhaltung von Wohnraum für betreute Wohnformen </w:t>
            </w:r>
            <w:r w:rsidR="000609CE">
              <w:t>u</w:t>
            </w:r>
            <w:r w:rsidRPr="0000024E">
              <w:t>m die Einglied</w:t>
            </w:r>
            <w:r w:rsidRPr="0000024E">
              <w:t>e</w:t>
            </w:r>
            <w:r w:rsidRPr="0000024E">
              <w:t>rung straffällig gewordener Jugendlicher, Heranwachsender und Erwac</w:t>
            </w:r>
            <w:r w:rsidRPr="0000024E">
              <w:t>h</w:t>
            </w:r>
            <w:r w:rsidRPr="0000024E">
              <w:t>senen in die Gesellschaft zu unterstützen, sowie durch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  <w:rPr>
                <w:b/>
                <w:bCs/>
              </w:rPr>
            </w:pPr>
            <w:r w:rsidRPr="0000024E">
              <w:t>die Entwicklung  und Durchführung von Täter-Opfer-Ausgleichsprojekten sowie weitere Maßnahmen der Opferhilfe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ind w:left="709"/>
              <w:rPr>
                <w:bCs/>
              </w:rPr>
            </w:pPr>
            <w:r w:rsidRPr="0000024E">
              <w:rPr>
                <w:bCs/>
              </w:rPr>
              <w:t>Die Vereinstätigkeit dient ausschließlich der Unterstützung hilfsbedürftiger Personen i.S. des § 53 AO.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ind w:left="709"/>
              <w:rPr>
                <w:bCs/>
              </w:rPr>
            </w:pPr>
            <w:r w:rsidRPr="0000024E">
              <w:rPr>
                <w:bCs/>
              </w:rPr>
              <w:t>Darüber hinaus möchte der Verein durch die Beschaffung von Mitteln durch Spenden und Geldauflagen im Rahmen von Strafverfahren und deren Weite</w:t>
            </w:r>
            <w:r w:rsidRPr="0000024E">
              <w:rPr>
                <w:bCs/>
              </w:rPr>
              <w:t>r</w:t>
            </w:r>
            <w:r w:rsidRPr="0000024E">
              <w:rPr>
                <w:bCs/>
              </w:rPr>
              <w:t>leitung an andere steuerbegünstigte Körperschaften oder Körperschaften des öffentlichen Rechts (insbesondere soziale Dienst der Justiz und des Strafvol</w:t>
            </w:r>
            <w:r w:rsidRPr="0000024E">
              <w:rPr>
                <w:bCs/>
              </w:rPr>
              <w:t>l</w:t>
            </w:r>
            <w:r w:rsidRPr="0000024E">
              <w:rPr>
                <w:bCs/>
              </w:rPr>
              <w:t>zugs), welche diese Mittel unmittelbar für die satzungsgemäßen Zwecke ve</w:t>
            </w:r>
            <w:r w:rsidRPr="0000024E">
              <w:rPr>
                <w:bCs/>
              </w:rPr>
              <w:t>r</w:t>
            </w:r>
            <w:r w:rsidRPr="0000024E">
              <w:rPr>
                <w:bCs/>
              </w:rPr>
              <w:t xml:space="preserve">wenden, als Förderverein i.S.v. § 58 Nr. 1 AO betätigen. Hierzu dienen auch Veranstaltungen zur ideellen Werbung für den geförderten Zweck. </w:t>
            </w:r>
          </w:p>
          <w:p w:rsidR="00352652" w:rsidRDefault="00352652" w:rsidP="00352652">
            <w:pPr>
              <w:spacing w:before="100" w:beforeAutospacing="1" w:after="180"/>
              <w:ind w:left="709"/>
            </w:pPr>
          </w:p>
          <w:p w:rsidR="00A65211" w:rsidRDefault="00A65211" w:rsidP="00403CE5">
            <w:pPr>
              <w:spacing w:before="100" w:beforeAutospacing="1" w:after="180" w:line="360" w:lineRule="auto"/>
              <w:ind w:left="709"/>
              <w:rPr>
                <w:strike/>
              </w:rPr>
            </w:pPr>
            <w:r w:rsidRPr="0000024E">
              <w:t>In Verfolgung dieser Ziele kann der Verein anderen gemeinnützigen Organis</w:t>
            </w:r>
            <w:r w:rsidRPr="0000024E">
              <w:t>a</w:t>
            </w:r>
            <w:r w:rsidRPr="0000024E">
              <w:t>tionen und Einrichtungen finanzielle Beihilfen gewähren und ihnen als Mitglied beitreten.</w:t>
            </w:r>
            <w:r w:rsidRPr="0000024E">
              <w:rPr>
                <w:strike/>
              </w:rPr>
              <w:t xml:space="preserve"> </w:t>
            </w:r>
          </w:p>
          <w:p w:rsidR="00A65211" w:rsidRDefault="00A65211" w:rsidP="00403CE5">
            <w:pPr>
              <w:spacing w:before="100" w:beforeAutospacing="1" w:after="180" w:line="360" w:lineRule="auto"/>
              <w:ind w:left="709"/>
              <w:rPr>
                <w:strike/>
              </w:rPr>
            </w:pPr>
          </w:p>
          <w:p w:rsidR="00352652" w:rsidRPr="0000024E" w:rsidRDefault="00352652" w:rsidP="00403CE5">
            <w:pPr>
              <w:spacing w:before="100" w:beforeAutospacing="1" w:after="180" w:line="360" w:lineRule="auto"/>
              <w:ind w:left="709"/>
              <w:rPr>
                <w:strike/>
              </w:rPr>
            </w:pPr>
          </w:p>
          <w:p w:rsidR="00A65211" w:rsidRPr="0000024E" w:rsidRDefault="00A65211" w:rsidP="00A65211">
            <w:pPr>
              <w:numPr>
                <w:ilvl w:val="0"/>
                <w:numId w:val="2"/>
              </w:numPr>
              <w:spacing w:before="100" w:after="100" w:afterAutospacing="1" w:line="360" w:lineRule="auto"/>
              <w:jc w:val="both"/>
            </w:pPr>
            <w:r w:rsidRPr="0000024E">
              <w:lastRenderedPageBreak/>
              <w:t xml:space="preserve">Der Verein ist selbstlos </w:t>
            </w:r>
            <w:r w:rsidRPr="00971639">
              <w:t xml:space="preserve">tätig und verfolgt </w:t>
            </w:r>
            <w:r w:rsidRPr="00971639">
              <w:rPr>
                <w:i/>
                <w:u w:val="single"/>
              </w:rPr>
              <w:t>nicht in erster</w:t>
            </w:r>
            <w:r w:rsidRPr="00971639">
              <w:t xml:space="preserve"> Linie eigenwirtschaftl</w:t>
            </w:r>
            <w:r w:rsidRPr="00971639">
              <w:t>i</w:t>
            </w:r>
            <w:r w:rsidRPr="00971639">
              <w:t xml:space="preserve">che </w:t>
            </w:r>
            <w:r w:rsidRPr="0000024E">
              <w:t>Zwecke.</w:t>
            </w:r>
          </w:p>
          <w:p w:rsidR="000007B0" w:rsidRPr="0000024E" w:rsidRDefault="000007B0" w:rsidP="00403CE5">
            <w:pPr>
              <w:spacing w:before="100" w:after="100" w:afterAutospacing="1" w:line="360" w:lineRule="auto"/>
              <w:ind w:left="720"/>
            </w:pPr>
          </w:p>
          <w:p w:rsidR="00A65211" w:rsidRPr="0000024E" w:rsidRDefault="00A65211" w:rsidP="00A65211">
            <w:pPr>
              <w:numPr>
                <w:ilvl w:val="0"/>
                <w:numId w:val="2"/>
              </w:numPr>
              <w:spacing w:before="100" w:after="100" w:afterAutospacing="1" w:line="360" w:lineRule="auto"/>
              <w:jc w:val="both"/>
            </w:pPr>
            <w:r w:rsidRPr="0000024E">
              <w:t>Die Mittel des Vereins dürfen nur für satzungsmäßige Zwecke verwendet we</w:t>
            </w:r>
            <w:r w:rsidRPr="0000024E">
              <w:t>r</w:t>
            </w:r>
            <w:r w:rsidRPr="0000024E">
              <w:t>den. Die Mitglieder dürfen keine Gewinnanteile und in ihrer Eigenschaft als Mitglieder auch keine sonstigen Zuwendungen aus Mitteln des Vereins erha</w:t>
            </w:r>
            <w:r w:rsidRPr="0000024E">
              <w:t>l</w:t>
            </w:r>
            <w:r w:rsidRPr="0000024E">
              <w:t>ten.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  <w:ind w:left="360"/>
            </w:pPr>
          </w:p>
          <w:p w:rsidR="00A65211" w:rsidRPr="0000024E" w:rsidRDefault="00A65211" w:rsidP="00A65211">
            <w:pPr>
              <w:numPr>
                <w:ilvl w:val="0"/>
                <w:numId w:val="2"/>
              </w:numPr>
              <w:spacing w:before="100" w:after="100" w:afterAutospacing="1" w:line="360" w:lineRule="auto"/>
              <w:jc w:val="both"/>
            </w:pPr>
            <w:r w:rsidRPr="0000024E">
              <w:t>Niemand darf durch Ausgaben, die den Zwecken des Vereins fremd sind oder durch unverhältnismäßig hohe Vergütungen begünstigt werden.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  <w:ind w:left="720"/>
            </w:pPr>
            <w:r w:rsidRPr="0000024E">
              <w:t xml:space="preserve">  </w:t>
            </w:r>
          </w:p>
          <w:p w:rsidR="00A65211" w:rsidRPr="0000024E" w:rsidRDefault="00A65211" w:rsidP="00A65211">
            <w:pPr>
              <w:numPr>
                <w:ilvl w:val="0"/>
                <w:numId w:val="2"/>
              </w:numPr>
              <w:spacing w:before="100" w:after="100" w:afterAutospacing="1" w:line="360" w:lineRule="auto"/>
              <w:jc w:val="both"/>
            </w:pPr>
            <w:r w:rsidRPr="0000024E">
              <w:t>Die vorstehenden Absätze stehen dem Ersatz von Auslagen nicht entgegen.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</w:pPr>
            <w:r w:rsidRPr="0000024E">
              <w:t xml:space="preserve">  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00024E">
              <w:t>§ 3</w:t>
            </w:r>
            <w:r w:rsidRPr="0000024E">
              <w:rPr>
                <w:b/>
                <w:bCs/>
              </w:rPr>
              <w:br/>
            </w:r>
            <w:r w:rsidRPr="0000024E">
              <w:rPr>
                <w:b/>
                <w:bCs/>
              </w:rPr>
              <w:br/>
              <w:t>Mitgliedschaft</w:t>
            </w:r>
          </w:p>
          <w:p w:rsidR="00A65211" w:rsidRPr="0000024E" w:rsidRDefault="00A65211" w:rsidP="00A65211">
            <w:pPr>
              <w:numPr>
                <w:ilvl w:val="0"/>
                <w:numId w:val="3"/>
              </w:numPr>
              <w:spacing w:before="100" w:after="100" w:afterAutospacing="1" w:line="360" w:lineRule="auto"/>
              <w:jc w:val="both"/>
            </w:pPr>
            <w:r w:rsidRPr="0000024E">
              <w:t>Mitglieder des Vereins können Personen werden, die den Vereinszweck u</w:t>
            </w:r>
            <w:r w:rsidRPr="0000024E">
              <w:t>n</w:t>
            </w:r>
            <w:r w:rsidRPr="0000024E">
              <w:t>terstützen und fördern wollen, insbesondere in der sozialen Rechtspflege tät</w:t>
            </w:r>
            <w:r w:rsidRPr="0000024E">
              <w:t>i</w:t>
            </w:r>
            <w:r w:rsidRPr="0000024E">
              <w:t>ge Personen. Über die Aufnahme entscheidet der Vorstand aufgrund einer schriftlichen Beitrittserklärung.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  <w:ind w:left="720"/>
            </w:pPr>
            <w:r w:rsidRPr="0000024E">
              <w:t xml:space="preserve">  </w:t>
            </w:r>
          </w:p>
          <w:p w:rsidR="00A65211" w:rsidRPr="0000024E" w:rsidRDefault="00A65211" w:rsidP="00A65211">
            <w:pPr>
              <w:numPr>
                <w:ilvl w:val="0"/>
                <w:numId w:val="3"/>
              </w:numPr>
              <w:spacing w:before="100" w:after="100" w:afterAutospacing="1" w:line="360" w:lineRule="auto"/>
              <w:jc w:val="both"/>
            </w:pPr>
            <w:r w:rsidRPr="0000024E">
              <w:t>Die Mitgliedschaft endet: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 xml:space="preserve">  durch den Tod des Mitglieds 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 xml:space="preserve">durch schriftliche Austrittserklärungen an den Vorstand 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>durch Ausschluss bei Vorliegen eines wichtigen Grundes.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00024E">
              <w:lastRenderedPageBreak/>
              <w:t>§ 4</w:t>
            </w:r>
            <w:r w:rsidRPr="0000024E">
              <w:rPr>
                <w:b/>
                <w:bCs/>
              </w:rPr>
              <w:br/>
            </w:r>
            <w:r w:rsidRPr="0000024E">
              <w:rPr>
                <w:b/>
                <w:bCs/>
              </w:rPr>
              <w:br/>
              <w:t>Mitgliedsbeitrag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ind w:left="720"/>
            </w:pPr>
            <w:r w:rsidRPr="0000024E">
              <w:t>Über Mitgliedsbeiträge entscheidet die Mitgliederversammlung.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00024E">
              <w:t>§ 5</w:t>
            </w:r>
            <w:r w:rsidRPr="0000024E">
              <w:rPr>
                <w:b/>
                <w:bCs/>
              </w:rPr>
              <w:br/>
            </w:r>
            <w:r w:rsidRPr="0000024E">
              <w:rPr>
                <w:b/>
                <w:bCs/>
              </w:rPr>
              <w:br/>
              <w:t>Organe des Vereins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ind w:left="720"/>
              <w:rPr>
                <w:b/>
                <w:bCs/>
              </w:rPr>
            </w:pPr>
            <w:r w:rsidRPr="0000024E">
              <w:t>Organe des Vereins sind: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 xml:space="preserve">die Mitgliederversammlung </w:t>
            </w:r>
          </w:p>
          <w:p w:rsidR="00A65211" w:rsidRPr="0000024E" w:rsidRDefault="00A65211" w:rsidP="00A65211">
            <w:pPr>
              <w:numPr>
                <w:ilvl w:val="0"/>
                <w:numId w:val="6"/>
              </w:numPr>
              <w:spacing w:before="100" w:beforeAutospacing="1" w:after="180" w:line="360" w:lineRule="auto"/>
              <w:jc w:val="both"/>
            </w:pPr>
            <w:r w:rsidRPr="0000024E">
              <w:t>der Vorstand.</w:t>
            </w:r>
          </w:p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00024E">
              <w:t>§ 6</w:t>
            </w:r>
            <w:r w:rsidRPr="0000024E">
              <w:rPr>
                <w:b/>
                <w:bCs/>
              </w:rPr>
              <w:br/>
            </w:r>
            <w:r w:rsidRPr="0000024E">
              <w:rPr>
                <w:b/>
                <w:bCs/>
              </w:rPr>
              <w:br/>
              <w:t>Mitgliederversammlung</w:t>
            </w:r>
          </w:p>
          <w:p w:rsidR="00A65211" w:rsidRDefault="00A65211" w:rsidP="00403CE5">
            <w:pPr>
              <w:numPr>
                <w:ilvl w:val="0"/>
                <w:numId w:val="4"/>
              </w:numPr>
              <w:spacing w:before="100" w:after="100" w:afterAutospacing="1" w:line="360" w:lineRule="auto"/>
            </w:pPr>
            <w:r w:rsidRPr="0000024E">
              <w:t xml:space="preserve">Die ordentliche Mitgliederversammlung wird einmal im Jahr abgehalten. </w:t>
            </w:r>
          </w:p>
          <w:p w:rsidR="000007B0" w:rsidRDefault="000007B0" w:rsidP="00403CE5">
            <w:pPr>
              <w:spacing w:before="100" w:beforeAutospacing="1" w:after="180" w:line="360" w:lineRule="auto"/>
              <w:ind w:left="720"/>
              <w:rPr>
                <w:b/>
                <w:bCs/>
              </w:rPr>
            </w:pPr>
          </w:p>
          <w:p w:rsidR="00A65211" w:rsidRPr="0000024E" w:rsidRDefault="00A65211" w:rsidP="00403CE5">
            <w:pPr>
              <w:spacing w:before="100" w:beforeAutospacing="1" w:after="180" w:line="360" w:lineRule="auto"/>
              <w:ind w:left="720"/>
              <w:rPr>
                <w:b/>
                <w:bCs/>
              </w:rPr>
            </w:pPr>
            <w:r w:rsidRPr="0000024E">
              <w:rPr>
                <w:b/>
                <w:bCs/>
              </w:rPr>
              <w:t>Ihre Aufgaben sind:</w:t>
            </w:r>
          </w:p>
          <w:p w:rsidR="00A65211" w:rsidRPr="00971639" w:rsidRDefault="00A65211" w:rsidP="00A65211">
            <w:pPr>
              <w:numPr>
                <w:ilvl w:val="1"/>
                <w:numId w:val="4"/>
              </w:numPr>
              <w:spacing w:before="100" w:after="100" w:afterAutospacing="1" w:line="360" w:lineRule="auto"/>
              <w:jc w:val="both"/>
            </w:pPr>
            <w:r w:rsidRPr="0000024E">
              <w:t xml:space="preserve">Entgegennahme des </w:t>
            </w:r>
            <w:r w:rsidRPr="00971639">
              <w:t>Jahresabschlusses</w:t>
            </w:r>
            <w:r w:rsidR="009D647D" w:rsidRPr="00971639">
              <w:t>,</w:t>
            </w:r>
            <w:r w:rsidRPr="00971639">
              <w:t xml:space="preserve"> </w:t>
            </w:r>
            <w:r w:rsidR="009D647D" w:rsidRPr="00971639">
              <w:rPr>
                <w:i/>
              </w:rPr>
              <w:t>Kontrolle</w:t>
            </w:r>
            <w:r w:rsidR="009D647D" w:rsidRPr="00971639">
              <w:t xml:space="preserve"> </w:t>
            </w:r>
            <w:r w:rsidRPr="00971639">
              <w:t xml:space="preserve">und Entlastung des Vorstands, </w:t>
            </w:r>
          </w:p>
          <w:p w:rsidR="00A65211" w:rsidRPr="00971639" w:rsidRDefault="009D647D" w:rsidP="00A65211">
            <w:pPr>
              <w:numPr>
                <w:ilvl w:val="1"/>
                <w:numId w:val="4"/>
              </w:numPr>
              <w:spacing w:before="100" w:after="100" w:afterAutospacing="1" w:line="360" w:lineRule="auto"/>
              <w:jc w:val="both"/>
            </w:pPr>
            <w:r w:rsidRPr="00971639">
              <w:t xml:space="preserve">Wahl, </w:t>
            </w:r>
            <w:r w:rsidRPr="00971639">
              <w:rPr>
                <w:i/>
              </w:rPr>
              <w:t>Bestellung und Abberufung</w:t>
            </w:r>
            <w:r w:rsidRPr="00971639">
              <w:t xml:space="preserve"> </w:t>
            </w:r>
            <w:r w:rsidR="00A65211" w:rsidRPr="00971639">
              <w:t xml:space="preserve">des Vorstands, </w:t>
            </w:r>
          </w:p>
          <w:p w:rsidR="00A65211" w:rsidRPr="00971639" w:rsidRDefault="00A65211" w:rsidP="00A65211">
            <w:pPr>
              <w:numPr>
                <w:ilvl w:val="1"/>
                <w:numId w:val="4"/>
              </w:numPr>
              <w:spacing w:before="100" w:after="100" w:afterAutospacing="1" w:line="360" w:lineRule="auto"/>
              <w:jc w:val="both"/>
            </w:pPr>
            <w:r w:rsidRPr="00971639">
              <w:t xml:space="preserve">Beschlussfassung über Satzungsänderungen, </w:t>
            </w:r>
          </w:p>
          <w:p w:rsidR="00A65211" w:rsidRPr="00971639" w:rsidRDefault="00A65211" w:rsidP="00A65211">
            <w:pPr>
              <w:numPr>
                <w:ilvl w:val="1"/>
                <w:numId w:val="4"/>
              </w:numPr>
              <w:spacing w:before="100" w:after="100" w:afterAutospacing="1" w:line="360" w:lineRule="auto"/>
              <w:jc w:val="both"/>
            </w:pPr>
            <w:r w:rsidRPr="00971639">
              <w:t xml:space="preserve">Ausschluss von Mitgliedern, </w:t>
            </w:r>
          </w:p>
          <w:p w:rsidR="00A65211" w:rsidRPr="00971639" w:rsidRDefault="00A65211" w:rsidP="00A65211">
            <w:pPr>
              <w:numPr>
                <w:ilvl w:val="1"/>
                <w:numId w:val="4"/>
              </w:numPr>
              <w:spacing w:before="100" w:after="100" w:afterAutospacing="1" w:line="360" w:lineRule="auto"/>
              <w:jc w:val="both"/>
            </w:pPr>
            <w:r w:rsidRPr="00971639">
              <w:t>Beschlussfassung über Ausgaben, die im Einzelfall 50.000,00 € übe</w:t>
            </w:r>
            <w:r w:rsidRPr="00971639">
              <w:t>r</w:t>
            </w:r>
            <w:r w:rsidR="00352652" w:rsidRPr="00971639">
              <w:t>steigen,</w:t>
            </w:r>
          </w:p>
          <w:p w:rsidR="00A65211" w:rsidRPr="00971639" w:rsidRDefault="00A65211" w:rsidP="00352652">
            <w:pPr>
              <w:numPr>
                <w:ilvl w:val="1"/>
                <w:numId w:val="4"/>
              </w:numPr>
              <w:spacing w:before="100" w:after="100" w:afterAutospacing="1" w:line="360" w:lineRule="auto"/>
              <w:jc w:val="both"/>
              <w:rPr>
                <w:i/>
              </w:rPr>
            </w:pPr>
            <w:r w:rsidRPr="00971639">
              <w:rPr>
                <w:i/>
              </w:rPr>
              <w:t>Beschlussfassung</w:t>
            </w:r>
            <w:r w:rsidRPr="00971639">
              <w:rPr>
                <w:b/>
                <w:i/>
              </w:rPr>
              <w:t xml:space="preserve"> </w:t>
            </w:r>
            <w:r w:rsidRPr="00971639">
              <w:rPr>
                <w:i/>
              </w:rPr>
              <w:t>über die Auflösung des Vereins</w:t>
            </w:r>
            <w:r w:rsidR="00352652" w:rsidRPr="00971639">
              <w:rPr>
                <w:i/>
              </w:rPr>
              <w:t>.</w:t>
            </w:r>
          </w:p>
          <w:p w:rsidR="00352652" w:rsidRPr="00352652" w:rsidRDefault="00352652" w:rsidP="00352652">
            <w:pPr>
              <w:spacing w:before="100" w:after="100" w:afterAutospacing="1" w:line="360" w:lineRule="auto"/>
              <w:ind w:left="1440"/>
              <w:jc w:val="both"/>
              <w:rPr>
                <w:i/>
              </w:rPr>
            </w:pPr>
          </w:p>
          <w:p w:rsidR="00A65211" w:rsidRPr="00971639" w:rsidRDefault="00A65211" w:rsidP="00A65211">
            <w:pPr>
              <w:numPr>
                <w:ilvl w:val="0"/>
                <w:numId w:val="4"/>
              </w:numPr>
              <w:spacing w:before="100" w:after="100" w:afterAutospacing="1" w:line="360" w:lineRule="auto"/>
              <w:jc w:val="both"/>
            </w:pPr>
            <w:r w:rsidRPr="0000024E">
              <w:lastRenderedPageBreak/>
              <w:t xml:space="preserve">Außerordentliche </w:t>
            </w:r>
            <w:r w:rsidRPr="00971639">
              <w:t>Mitgliederversammlungen finden statt, wenn 2 Mitglieder des Vorstands oder mindestens ein Fünftel der Vereinsmitglieder schriftlich</w:t>
            </w:r>
            <w:r w:rsidR="0089788C" w:rsidRPr="00971639">
              <w:t xml:space="preserve"> </w:t>
            </w:r>
            <w:r w:rsidR="0089788C" w:rsidRPr="00971639">
              <w:rPr>
                <w:i/>
              </w:rPr>
              <w:t>oder in elektronischer Form</w:t>
            </w:r>
            <w:r w:rsidRPr="00971639">
              <w:t xml:space="preserve"> </w:t>
            </w:r>
            <w:r w:rsidR="00251084" w:rsidRPr="00971639">
              <w:rPr>
                <w:i/>
              </w:rPr>
              <w:t>unter Angabe des Zwecks und der Gründe</w:t>
            </w:r>
            <w:r w:rsidR="00251084" w:rsidRPr="00971639">
              <w:t xml:space="preserve"> </w:t>
            </w:r>
            <w:r w:rsidRPr="00971639">
              <w:t>darauf antr</w:t>
            </w:r>
            <w:r w:rsidRPr="00971639">
              <w:t>a</w:t>
            </w:r>
            <w:r w:rsidRPr="00971639">
              <w:t>gen.</w:t>
            </w:r>
          </w:p>
          <w:p w:rsidR="00352652" w:rsidRPr="00971639" w:rsidRDefault="00352652" w:rsidP="00352652">
            <w:pPr>
              <w:spacing w:before="100" w:after="100" w:afterAutospacing="1"/>
              <w:ind w:left="720"/>
              <w:jc w:val="both"/>
            </w:pPr>
          </w:p>
          <w:p w:rsidR="00A65211" w:rsidRPr="0000024E" w:rsidRDefault="00A65211" w:rsidP="00A65211">
            <w:pPr>
              <w:numPr>
                <w:ilvl w:val="0"/>
                <w:numId w:val="4"/>
              </w:numPr>
              <w:spacing w:before="100" w:after="100" w:afterAutospacing="1" w:line="360" w:lineRule="auto"/>
              <w:jc w:val="both"/>
            </w:pPr>
            <w:r w:rsidRPr="00971639">
              <w:t xml:space="preserve">Die Einberufung der Mitgliederversammlung erfolgt durch den Vorsitzenden, der auch in der Versammlung den Vorsitz führt. </w:t>
            </w:r>
            <w:r w:rsidR="009D647D" w:rsidRPr="00971639">
              <w:rPr>
                <w:i/>
              </w:rPr>
              <w:t>Im Verhinderungsfall wird er von den stellvertretenden Vorsitzenden vertreten.</w:t>
            </w:r>
            <w:r w:rsidR="009D647D" w:rsidRPr="00971639">
              <w:t xml:space="preserve"> </w:t>
            </w:r>
            <w:r w:rsidRPr="00971639">
              <w:t>Die Einberufung soll schrif</w:t>
            </w:r>
            <w:r w:rsidRPr="00971639">
              <w:t>t</w:t>
            </w:r>
            <w:r w:rsidRPr="00971639">
              <w:t>lich</w:t>
            </w:r>
            <w:r w:rsidR="0089788C" w:rsidRPr="00971639">
              <w:rPr>
                <w:i/>
              </w:rPr>
              <w:t xml:space="preserve"> oder in elektronischer Form</w:t>
            </w:r>
            <w:r w:rsidRPr="00971639">
              <w:t xml:space="preserve"> unter Einhaltung einer Frist </w:t>
            </w:r>
            <w:r w:rsidRPr="0000024E">
              <w:t>von 2 Wochen e</w:t>
            </w:r>
            <w:r w:rsidRPr="0000024E">
              <w:t>r</w:t>
            </w:r>
            <w:r w:rsidRPr="0000024E">
              <w:t>folgen; mit der Einberufung zur ordentlichen Mitgliederversammlung ist der Geschäftsbericht den Mitgliedern zu übersenden.</w:t>
            </w:r>
          </w:p>
          <w:p w:rsidR="00A65211" w:rsidRPr="0000024E" w:rsidRDefault="00A65211" w:rsidP="000007B0">
            <w:pPr>
              <w:spacing w:before="100" w:after="100" w:afterAutospacing="1" w:line="360" w:lineRule="auto"/>
              <w:ind w:left="720"/>
              <w:jc w:val="both"/>
            </w:pPr>
            <w:r w:rsidRPr="0000024E">
              <w:t>Zwei Wochen vor diesem Termin ist der Jahresabschluss zur Einsicht der Mi</w:t>
            </w:r>
            <w:r w:rsidRPr="0000024E">
              <w:t>t</w:t>
            </w:r>
            <w:r w:rsidRPr="0000024E">
              <w:t>glieder bei der Geschäftsstelle aufzulegen.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  <w:ind w:left="720"/>
            </w:pPr>
          </w:p>
          <w:p w:rsidR="000007B0" w:rsidRPr="00971639" w:rsidRDefault="000007B0" w:rsidP="00352652">
            <w:pPr>
              <w:numPr>
                <w:ilvl w:val="0"/>
                <w:numId w:val="4"/>
              </w:numPr>
              <w:spacing w:before="100" w:after="100" w:afterAutospacing="1" w:line="360" w:lineRule="auto"/>
              <w:jc w:val="both"/>
              <w:rPr>
                <w:i/>
              </w:rPr>
            </w:pPr>
            <w:r w:rsidRPr="00971639">
              <w:rPr>
                <w:i/>
              </w:rPr>
              <w:t xml:space="preserve">Jede ordnungsgemäß einberufene Mitgliederversammlung ist beschlussfähig. </w:t>
            </w:r>
            <w:r w:rsidR="00DF05DE" w:rsidRPr="00971639">
              <w:rPr>
                <w:i/>
              </w:rPr>
              <w:t>Eine Vertretung kann nur durch ein anderes Vereinsmitglied erfolgen unter Vorlage einer schriftlichen Vollmacht. Ein Mitglied kann höchsten</w:t>
            </w:r>
            <w:r w:rsidR="0089788C" w:rsidRPr="00971639">
              <w:rPr>
                <w:i/>
              </w:rPr>
              <w:t>s</w:t>
            </w:r>
            <w:r w:rsidR="00DF05DE" w:rsidRPr="00971639">
              <w:rPr>
                <w:i/>
              </w:rPr>
              <w:t xml:space="preserve"> fünf andere vertreten.</w:t>
            </w:r>
          </w:p>
          <w:p w:rsidR="00A65211" w:rsidRPr="00971639" w:rsidRDefault="00A65211" w:rsidP="000007B0">
            <w:pPr>
              <w:spacing w:before="100" w:after="100" w:afterAutospacing="1" w:line="360" w:lineRule="auto"/>
              <w:ind w:left="720"/>
              <w:jc w:val="both"/>
            </w:pPr>
            <w:r w:rsidRPr="00971639">
              <w:t>Sie fasst ihre Beschlüsse mit der einfachen Mehrheit der abgegebenen Sti</w:t>
            </w:r>
            <w:r w:rsidRPr="00971639">
              <w:t>m</w:t>
            </w:r>
            <w:r w:rsidRPr="00971639">
              <w:t xml:space="preserve">men. </w:t>
            </w:r>
          </w:p>
          <w:p w:rsidR="000007B0" w:rsidRPr="00971639" w:rsidRDefault="000007B0" w:rsidP="00403CE5">
            <w:pPr>
              <w:spacing w:before="100" w:after="100" w:afterAutospacing="1" w:line="360" w:lineRule="auto"/>
              <w:ind w:left="720"/>
            </w:pPr>
          </w:p>
          <w:p w:rsidR="000007B0" w:rsidRPr="00971639" w:rsidRDefault="000007B0" w:rsidP="000007B0">
            <w:pPr>
              <w:spacing w:before="100" w:after="100" w:afterAutospacing="1" w:line="360" w:lineRule="auto"/>
              <w:ind w:left="720"/>
              <w:jc w:val="both"/>
              <w:rPr>
                <w:i/>
              </w:rPr>
            </w:pPr>
            <w:r w:rsidRPr="00971639">
              <w:rPr>
                <w:i/>
              </w:rPr>
              <w:t>Zu einer Änderung der Satzung oder zur Auflösung des Vereins bedarf es e</w:t>
            </w:r>
            <w:r w:rsidRPr="00971639">
              <w:rPr>
                <w:i/>
              </w:rPr>
              <w:t>i</w:t>
            </w:r>
            <w:r w:rsidRPr="00971639">
              <w:rPr>
                <w:i/>
              </w:rPr>
              <w:t xml:space="preserve">ner Mehrheit von drei Viertel der erschienenen Mitglieder. </w:t>
            </w:r>
            <w:r w:rsidR="0089788C" w:rsidRPr="00971639">
              <w:rPr>
                <w:i/>
              </w:rPr>
              <w:t xml:space="preserve">Über die Auflösung des Vereins kann die Mitgliederversammlung nur dann beschließen, wenn die Einberufung schriftlich oder in elektronischer Form unter Einhaltung einer Frist von mindestens vier Wochen erfolgt ist. </w:t>
            </w:r>
          </w:p>
          <w:p w:rsidR="00352652" w:rsidRPr="00971639" w:rsidRDefault="00352652" w:rsidP="000007B0">
            <w:pPr>
              <w:spacing w:before="100" w:after="100" w:afterAutospacing="1" w:line="360" w:lineRule="auto"/>
              <w:ind w:left="720"/>
              <w:jc w:val="both"/>
              <w:rPr>
                <w:b/>
              </w:rPr>
            </w:pPr>
          </w:p>
          <w:p w:rsidR="00352652" w:rsidRPr="00971639" w:rsidRDefault="00352652" w:rsidP="000007B0">
            <w:pPr>
              <w:spacing w:before="100" w:after="100" w:afterAutospacing="1" w:line="360" w:lineRule="auto"/>
              <w:ind w:left="720"/>
              <w:jc w:val="both"/>
              <w:rPr>
                <w:b/>
              </w:rPr>
            </w:pPr>
          </w:p>
          <w:p w:rsidR="00A65211" w:rsidRDefault="00A65211" w:rsidP="00A65211">
            <w:pPr>
              <w:numPr>
                <w:ilvl w:val="0"/>
                <w:numId w:val="4"/>
              </w:numPr>
              <w:spacing w:before="100" w:after="100" w:afterAutospacing="1" w:line="360" w:lineRule="auto"/>
              <w:jc w:val="both"/>
            </w:pPr>
            <w:r w:rsidRPr="00971639">
              <w:t xml:space="preserve">Beschlüsse der Mitgliederversammlung sind schriftlich niederzulegen und von dem </w:t>
            </w:r>
            <w:r w:rsidR="009D647D" w:rsidRPr="00971639">
              <w:rPr>
                <w:i/>
              </w:rPr>
              <w:t>Versammlungsleiter</w:t>
            </w:r>
            <w:r w:rsidRPr="00971639">
              <w:t xml:space="preserve"> </w:t>
            </w:r>
            <w:r w:rsidRPr="0000024E">
              <w:t>und einem weiteren Vorstandsmitglied zu unte</w:t>
            </w:r>
            <w:r w:rsidRPr="0000024E">
              <w:t>r</w:t>
            </w:r>
            <w:r w:rsidRPr="0000024E">
              <w:t>schreiben.</w:t>
            </w:r>
          </w:p>
          <w:p w:rsidR="000007B0" w:rsidRPr="000B3204" w:rsidRDefault="000007B0" w:rsidP="00403CE5">
            <w:pPr>
              <w:spacing w:before="100" w:after="100" w:afterAutospacing="1" w:line="360" w:lineRule="auto"/>
              <w:ind w:left="720"/>
              <w:rPr>
                <w:b/>
              </w:rPr>
            </w:pPr>
          </w:p>
          <w:p w:rsidR="00A65211" w:rsidRPr="0000024E" w:rsidRDefault="00A65211" w:rsidP="00403CE5">
            <w:pPr>
              <w:spacing w:before="100" w:after="100" w:afterAutospacing="1" w:line="360" w:lineRule="auto"/>
              <w:jc w:val="center"/>
            </w:pPr>
            <w:r w:rsidRPr="0000024E">
              <w:t>§ 7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  <w:jc w:val="center"/>
              <w:rPr>
                <w:b/>
                <w:bCs/>
              </w:rPr>
            </w:pPr>
            <w:r w:rsidRPr="0000024E">
              <w:rPr>
                <w:b/>
                <w:bCs/>
              </w:rPr>
              <w:br/>
              <w:t>Vorstand</w:t>
            </w:r>
          </w:p>
          <w:p w:rsidR="00A65211" w:rsidRPr="0000024E" w:rsidRDefault="00A65211" w:rsidP="00A65211">
            <w:pPr>
              <w:numPr>
                <w:ilvl w:val="0"/>
                <w:numId w:val="5"/>
              </w:numPr>
              <w:spacing w:before="100" w:after="100" w:afterAutospacing="1" w:line="360" w:lineRule="auto"/>
              <w:jc w:val="both"/>
            </w:pPr>
            <w:r w:rsidRPr="0000024E">
              <w:t>Der Vorstand besteht aus dem Vorsitzenden, dem 1. und 2. Stellvertreter s</w:t>
            </w:r>
            <w:r w:rsidRPr="0000024E">
              <w:t>o</w:t>
            </w:r>
            <w:r w:rsidRPr="0000024E">
              <w:t>wie weiteren 5 Mitgliedern.</w:t>
            </w:r>
          </w:p>
          <w:p w:rsidR="00A65211" w:rsidRDefault="00A65211" w:rsidP="00403CE5">
            <w:pPr>
              <w:spacing w:before="100" w:after="100" w:afterAutospacing="1" w:line="360" w:lineRule="auto"/>
              <w:ind w:left="720"/>
            </w:pPr>
            <w:r w:rsidRPr="0000024E">
              <w:t>Vorstand im Sinne von § 26 BGB sind der Vorsitzende und seine beiden Stel</w:t>
            </w:r>
            <w:r w:rsidRPr="0000024E">
              <w:t>l</w:t>
            </w:r>
            <w:r w:rsidRPr="0000024E">
              <w:t>vertreter; je 2 von ihnen sind gemeinsam vertretungsberechtigt.</w:t>
            </w:r>
          </w:p>
          <w:p w:rsidR="00A65211" w:rsidRPr="0000024E" w:rsidRDefault="00A65211" w:rsidP="00403CE5">
            <w:pPr>
              <w:spacing w:before="100" w:after="100" w:afterAutospacing="1" w:line="360" w:lineRule="auto"/>
              <w:ind w:left="720"/>
            </w:pPr>
          </w:p>
          <w:p w:rsidR="000007B0" w:rsidRPr="00971639" w:rsidRDefault="000007B0" w:rsidP="000007B0">
            <w:pPr>
              <w:numPr>
                <w:ilvl w:val="0"/>
                <w:numId w:val="5"/>
              </w:numPr>
              <w:spacing w:before="100" w:after="100" w:afterAutospacing="1" w:line="360" w:lineRule="auto"/>
              <w:jc w:val="both"/>
              <w:rPr>
                <w:i/>
              </w:rPr>
            </w:pPr>
            <w:r w:rsidRPr="00971639">
              <w:rPr>
                <w:i/>
              </w:rPr>
              <w:t>Der Vorstand wird auf die Dauer von 2 Jahren gewählt. Es wird offen gewählt. Falls ein anwesendes Mitglied widerspricht, erfolgt eine geheime Wahl.</w:t>
            </w:r>
          </w:p>
          <w:p w:rsidR="00A65211" w:rsidRPr="00971639" w:rsidRDefault="00A65211" w:rsidP="00403CE5">
            <w:pPr>
              <w:spacing w:before="100" w:after="100" w:afterAutospacing="1" w:line="360" w:lineRule="auto"/>
              <w:ind w:left="720"/>
            </w:pPr>
            <w:r w:rsidRPr="00971639">
              <w:t>Die Wiederwahl ist zulässig. Bis zur Neuwahl führt der Vorstand die Geschäfte weiter, jedoch längstens ein Jahr.</w:t>
            </w:r>
          </w:p>
          <w:p w:rsidR="00A65211" w:rsidRPr="00971639" w:rsidRDefault="00A65211" w:rsidP="00403CE5">
            <w:pPr>
              <w:spacing w:before="100" w:after="100" w:afterAutospacing="1" w:line="360" w:lineRule="auto"/>
              <w:ind w:left="720"/>
            </w:pPr>
            <w:r w:rsidRPr="00971639">
              <w:t xml:space="preserve">  </w:t>
            </w:r>
          </w:p>
          <w:p w:rsidR="00A65211" w:rsidRPr="00971639" w:rsidRDefault="00A65211" w:rsidP="00A65211">
            <w:pPr>
              <w:numPr>
                <w:ilvl w:val="0"/>
                <w:numId w:val="5"/>
              </w:numPr>
              <w:spacing w:before="100" w:after="100" w:afterAutospacing="1" w:line="360" w:lineRule="auto"/>
              <w:jc w:val="both"/>
            </w:pPr>
            <w:r w:rsidRPr="00971639">
              <w:t>Der Vorstand wird vom Vorsitzenden einberufen. Er fasst die Beschlüsse mit einfacher Mehrheit der erschienenen Vorstandsmitglieder. Er ist beschlussf</w:t>
            </w:r>
            <w:r w:rsidRPr="00971639">
              <w:t>ä</w:t>
            </w:r>
            <w:r w:rsidRPr="00971639">
              <w:t>hig, wenn mindestens 3 Vorstandsmitglieder erschienen sind. Bei Stimme</w:t>
            </w:r>
            <w:r w:rsidRPr="00971639">
              <w:t>n</w:t>
            </w:r>
            <w:r w:rsidRPr="00971639">
              <w:t>gleichheit entscheidet der Vorsitzende.</w:t>
            </w:r>
          </w:p>
          <w:p w:rsidR="00A65211" w:rsidRPr="00971639" w:rsidRDefault="00A65211" w:rsidP="00403CE5">
            <w:pPr>
              <w:spacing w:before="100" w:after="100" w:afterAutospacing="1" w:line="360" w:lineRule="auto"/>
            </w:pPr>
            <w:r w:rsidRPr="00971639">
              <w:t xml:space="preserve">  </w:t>
            </w:r>
          </w:p>
          <w:p w:rsidR="00A65211" w:rsidRPr="00971639" w:rsidRDefault="00A65211" w:rsidP="00A65211">
            <w:pPr>
              <w:numPr>
                <w:ilvl w:val="0"/>
                <w:numId w:val="5"/>
              </w:numPr>
              <w:spacing w:before="100" w:after="100" w:afterAutospacing="1" w:line="360" w:lineRule="auto"/>
              <w:jc w:val="both"/>
            </w:pPr>
            <w:r w:rsidRPr="00971639">
              <w:t>Der Vorstand hat alle Aufgaben des Vereins wahrzunehmen, die nicht nach § 6 der Mitgliederversammlung übertragen sind.</w:t>
            </w:r>
          </w:p>
          <w:p w:rsidR="00A65211" w:rsidRPr="00971639" w:rsidRDefault="00A65211" w:rsidP="00403CE5">
            <w:pPr>
              <w:spacing w:before="100" w:after="100" w:afterAutospacing="1" w:line="360" w:lineRule="auto"/>
            </w:pPr>
            <w:r w:rsidRPr="00971639">
              <w:lastRenderedPageBreak/>
              <w:t xml:space="preserve">  </w:t>
            </w:r>
          </w:p>
          <w:p w:rsidR="000609CE" w:rsidRPr="00971639" w:rsidRDefault="000609CE" w:rsidP="000609CE">
            <w:pPr>
              <w:pStyle w:val="Listenabsatz"/>
            </w:pPr>
          </w:p>
          <w:p w:rsidR="00A65211" w:rsidRPr="00971639" w:rsidRDefault="00A65211" w:rsidP="000007B0">
            <w:pPr>
              <w:numPr>
                <w:ilvl w:val="0"/>
                <w:numId w:val="5"/>
              </w:numPr>
              <w:spacing w:before="100" w:after="100" w:afterAutospacing="1" w:line="360" w:lineRule="auto"/>
              <w:jc w:val="both"/>
            </w:pPr>
            <w:r w:rsidRPr="00971639">
              <w:t>Der Vorstand kann zu seiner Entlastung für die Erledigung der laufenden G</w:t>
            </w:r>
            <w:r w:rsidRPr="00971639">
              <w:t>e</w:t>
            </w:r>
            <w:r w:rsidRPr="00971639">
              <w:t>schäfts- und Kassenführung Hilfspersonen bestellen.</w:t>
            </w:r>
          </w:p>
          <w:p w:rsidR="00A65211" w:rsidRPr="00971639" w:rsidRDefault="00A65211" w:rsidP="00403CE5">
            <w:pPr>
              <w:pStyle w:val="Listenabsatz"/>
              <w:spacing w:line="360" w:lineRule="auto"/>
              <w:ind w:left="0"/>
            </w:pPr>
          </w:p>
          <w:p w:rsidR="00A65211" w:rsidRPr="00971639" w:rsidRDefault="00A65211" w:rsidP="00A65211">
            <w:pPr>
              <w:numPr>
                <w:ilvl w:val="0"/>
                <w:numId w:val="5"/>
              </w:numPr>
              <w:spacing w:before="100" w:after="100" w:afterAutospacing="1" w:line="360" w:lineRule="auto"/>
              <w:jc w:val="both"/>
            </w:pPr>
            <w:r w:rsidRPr="00971639">
              <w:t xml:space="preserve">Der Jahresabschluss wird durch den Bezirksrevisor des Landgerichts Ulm </w:t>
            </w:r>
            <w:r w:rsidRPr="00971639">
              <w:t>o</w:t>
            </w:r>
            <w:r w:rsidRPr="00971639">
              <w:t>der zwei von der Mitgliederversammlung zu bestimmende Personen geprüft. Erfolgt die Prüfung des Jahresabschlusses durch einen externen Wirtschaft</w:t>
            </w:r>
            <w:r w:rsidRPr="00971639">
              <w:t>s</w:t>
            </w:r>
            <w:r w:rsidRPr="00971639">
              <w:t>prüfer, erübrigt sich eine weitere Prüfung. Über das Ergebnis der Prüfung ist der Mitgliederversammlung zu berichten.</w:t>
            </w:r>
          </w:p>
          <w:p w:rsidR="00A65211" w:rsidRPr="00971639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971639">
              <w:t>§ 8</w:t>
            </w:r>
            <w:r w:rsidRPr="00971639">
              <w:rPr>
                <w:b/>
                <w:bCs/>
              </w:rPr>
              <w:br/>
            </w:r>
            <w:r w:rsidRPr="00971639">
              <w:rPr>
                <w:b/>
                <w:bCs/>
              </w:rPr>
              <w:br/>
              <w:t>Beirat, Ausschüsse</w:t>
            </w:r>
          </w:p>
          <w:p w:rsidR="00A65211" w:rsidRPr="00971639" w:rsidRDefault="00A65211" w:rsidP="000007B0">
            <w:pPr>
              <w:spacing w:before="100" w:beforeAutospacing="1" w:after="180" w:line="360" w:lineRule="auto"/>
              <w:ind w:left="720"/>
              <w:jc w:val="both"/>
            </w:pPr>
            <w:r w:rsidRPr="00971639">
              <w:t>Der Vorstand kann zu seiner Beratung einen Beirat aus dem Kreis der Förd</w:t>
            </w:r>
            <w:r w:rsidRPr="00971639">
              <w:t>e</w:t>
            </w:r>
            <w:r w:rsidRPr="00971639">
              <w:t>rer berufen.</w:t>
            </w:r>
          </w:p>
          <w:p w:rsidR="00A65211" w:rsidRPr="00971639" w:rsidRDefault="00A65211" w:rsidP="000007B0">
            <w:pPr>
              <w:spacing w:before="100" w:beforeAutospacing="1" w:after="180" w:line="360" w:lineRule="auto"/>
              <w:ind w:left="720"/>
              <w:jc w:val="both"/>
            </w:pPr>
            <w:r w:rsidRPr="00971639">
              <w:t>Förderer sind Personen, die, ohne Mitglied des Vereins zu sein, dessen Ziele regelmäßig durch Rat und Tat unterstützen.</w:t>
            </w:r>
          </w:p>
          <w:p w:rsidR="00A65211" w:rsidRPr="00971639" w:rsidRDefault="00A65211" w:rsidP="000007B0">
            <w:pPr>
              <w:spacing w:before="100" w:beforeAutospacing="1" w:after="180" w:line="360" w:lineRule="auto"/>
              <w:ind w:left="720"/>
              <w:jc w:val="both"/>
              <w:rPr>
                <w:b/>
                <w:bCs/>
              </w:rPr>
            </w:pPr>
            <w:r w:rsidRPr="00971639">
              <w:t>Der Vorstand kann zu seiner Beratung in Sachfragen Ausschüsse aus dem Kreis der Mitglieder berufen.</w:t>
            </w:r>
          </w:p>
          <w:p w:rsidR="00A65211" w:rsidRPr="00971639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971639">
              <w:t>§ 9</w:t>
            </w:r>
            <w:r w:rsidRPr="00971639">
              <w:rPr>
                <w:b/>
                <w:bCs/>
              </w:rPr>
              <w:br/>
            </w:r>
            <w:r w:rsidRPr="00971639">
              <w:rPr>
                <w:b/>
                <w:bCs/>
              </w:rPr>
              <w:br/>
              <w:t>Geschäftsjahr</w:t>
            </w:r>
          </w:p>
          <w:p w:rsidR="00A65211" w:rsidRPr="00971639" w:rsidRDefault="00A65211" w:rsidP="00403CE5">
            <w:pPr>
              <w:spacing w:before="100" w:beforeAutospacing="1" w:after="180" w:line="360" w:lineRule="auto"/>
              <w:ind w:left="720"/>
            </w:pPr>
            <w:r w:rsidRPr="00971639">
              <w:t>Das Geschäftsjahr ist das Kalenderjahr.</w:t>
            </w:r>
          </w:p>
          <w:p w:rsidR="00352652" w:rsidRPr="00971639" w:rsidRDefault="00352652" w:rsidP="00403CE5">
            <w:pPr>
              <w:spacing w:before="100" w:beforeAutospacing="1" w:after="180" w:line="360" w:lineRule="auto"/>
              <w:jc w:val="center"/>
            </w:pPr>
          </w:p>
          <w:p w:rsidR="00352652" w:rsidRPr="00971639" w:rsidRDefault="00352652" w:rsidP="00403CE5">
            <w:pPr>
              <w:spacing w:before="100" w:beforeAutospacing="1" w:after="180" w:line="360" w:lineRule="auto"/>
              <w:jc w:val="center"/>
            </w:pPr>
          </w:p>
          <w:p w:rsidR="00352652" w:rsidRPr="00971639" w:rsidRDefault="00352652" w:rsidP="00403CE5">
            <w:pPr>
              <w:spacing w:before="100" w:beforeAutospacing="1" w:after="180" w:line="360" w:lineRule="auto"/>
              <w:jc w:val="center"/>
            </w:pPr>
          </w:p>
          <w:p w:rsidR="00352652" w:rsidRPr="00971639" w:rsidRDefault="00352652" w:rsidP="00403CE5">
            <w:pPr>
              <w:spacing w:before="100" w:beforeAutospacing="1" w:after="180" w:line="360" w:lineRule="auto"/>
              <w:jc w:val="center"/>
            </w:pPr>
          </w:p>
          <w:p w:rsidR="00A65211" w:rsidRPr="00971639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  <w:r w:rsidRPr="00971639">
              <w:t>§ 10</w:t>
            </w:r>
            <w:r w:rsidRPr="00971639">
              <w:rPr>
                <w:b/>
                <w:bCs/>
              </w:rPr>
              <w:br/>
            </w:r>
            <w:r w:rsidRPr="00971639">
              <w:rPr>
                <w:b/>
                <w:bCs/>
              </w:rPr>
              <w:br/>
              <w:t>Vereinsvermögen</w:t>
            </w:r>
          </w:p>
          <w:p w:rsidR="00B1027E" w:rsidRPr="00971639" w:rsidRDefault="00352652" w:rsidP="00B1027E">
            <w:pPr>
              <w:spacing w:before="100" w:beforeAutospacing="1" w:after="180" w:line="360" w:lineRule="auto"/>
              <w:ind w:left="720"/>
              <w:jc w:val="both"/>
              <w:rPr>
                <w:sz w:val="20"/>
                <w:szCs w:val="20"/>
              </w:rPr>
            </w:pPr>
            <w:r w:rsidRPr="00971639">
              <w:rPr>
                <w:i/>
              </w:rPr>
              <w:t>I</w:t>
            </w:r>
            <w:r w:rsidR="000007B0" w:rsidRPr="00971639">
              <w:rPr>
                <w:i/>
              </w:rPr>
              <w:t>m Falle der Auflösung des Vereins</w:t>
            </w:r>
            <w:r w:rsidR="00DF05DE" w:rsidRPr="00971639">
              <w:rPr>
                <w:i/>
              </w:rPr>
              <w:t>,</w:t>
            </w:r>
            <w:r w:rsidR="000007B0" w:rsidRPr="00971639">
              <w:rPr>
                <w:i/>
              </w:rPr>
              <w:t xml:space="preserve"> der Entziehung der Rechtsfähigkeit oder bei Wegfall steuerbegünstigter Zwecke </w:t>
            </w:r>
            <w:r w:rsidR="00B1027E" w:rsidRPr="00971639">
              <w:rPr>
                <w:i/>
              </w:rPr>
              <w:t>fällt das Vermögen des Vereins an den Verband Bewährungs- und Straffälligenhilfe Württemberg e. V.</w:t>
            </w:r>
            <w:r w:rsidR="00C9487D" w:rsidRPr="00971639">
              <w:rPr>
                <w:i/>
              </w:rPr>
              <w:t>,</w:t>
            </w:r>
            <w:r w:rsidR="00B1027E" w:rsidRPr="00971639">
              <w:rPr>
                <w:i/>
              </w:rPr>
              <w:t xml:space="preserve"> der es unmi</w:t>
            </w:r>
            <w:r w:rsidR="00B1027E" w:rsidRPr="00971639">
              <w:rPr>
                <w:i/>
              </w:rPr>
              <w:t>t</w:t>
            </w:r>
            <w:r w:rsidR="00B1027E" w:rsidRPr="00971639">
              <w:rPr>
                <w:i/>
              </w:rPr>
              <w:t>telbar und ausschließlich für gemeinnützige Zwecke zu verwenden hat.</w:t>
            </w:r>
            <w:r w:rsidR="00B1027E" w:rsidRPr="00971639">
              <w:rPr>
                <w:sz w:val="20"/>
                <w:szCs w:val="20"/>
              </w:rPr>
              <w:t xml:space="preserve"> </w:t>
            </w:r>
          </w:p>
          <w:p w:rsidR="00B1027E" w:rsidRPr="00971639" w:rsidRDefault="00B1027E" w:rsidP="00403CE5">
            <w:pPr>
              <w:spacing w:before="100" w:beforeAutospacing="1" w:after="180" w:line="360" w:lineRule="auto"/>
              <w:ind w:left="720"/>
            </w:pPr>
          </w:p>
          <w:p w:rsidR="00A65211" w:rsidRPr="00971639" w:rsidRDefault="00A65211" w:rsidP="00403CE5">
            <w:pPr>
              <w:spacing w:before="100" w:beforeAutospacing="1" w:after="180" w:line="360" w:lineRule="auto"/>
              <w:ind w:left="720"/>
            </w:pPr>
            <w:r w:rsidRPr="00971639">
              <w:t>Das Finanzamt ist zu hören.</w:t>
            </w:r>
            <w:bookmarkStart w:id="0" w:name="_GoBack"/>
            <w:bookmarkEnd w:id="0"/>
          </w:p>
          <w:p w:rsidR="00A65211" w:rsidRPr="0000024E" w:rsidRDefault="00A65211" w:rsidP="00403CE5">
            <w:pPr>
              <w:spacing w:before="100" w:beforeAutospacing="1" w:after="180" w:line="360" w:lineRule="auto"/>
              <w:ind w:left="720"/>
            </w:pPr>
            <w:r w:rsidRPr="0000024E">
              <w:t>Die Satzung ist errichtet am 18. Juni 1954, mehrfach geändert,</w:t>
            </w:r>
          </w:p>
          <w:p w:rsidR="00A65211" w:rsidRPr="0000024E" w:rsidRDefault="00A65211" w:rsidP="0002560A">
            <w:pPr>
              <w:spacing w:before="100" w:beforeAutospacing="1" w:after="180" w:line="360" w:lineRule="auto"/>
              <w:ind w:left="720"/>
              <w:rPr>
                <w:b/>
                <w:bCs/>
              </w:rPr>
            </w:pPr>
            <w:r w:rsidRPr="0000024E">
              <w:t>zuletzt am 1</w:t>
            </w:r>
            <w:r w:rsidR="0002560A">
              <w:t>2</w:t>
            </w:r>
            <w:r w:rsidRPr="0000024E">
              <w:t>. Mai 201</w:t>
            </w:r>
            <w:r w:rsidR="0002560A">
              <w:t>5</w:t>
            </w:r>
            <w:r w:rsidR="00251084">
              <w:t xml:space="preserve"> </w:t>
            </w:r>
          </w:p>
        </w:tc>
      </w:tr>
      <w:tr w:rsidR="00A65211" w:rsidRPr="0000024E" w:rsidTr="00403CE5">
        <w:trPr>
          <w:tblCellSpacing w:w="0" w:type="dxa"/>
        </w:trPr>
        <w:tc>
          <w:tcPr>
            <w:tcW w:w="9072" w:type="dxa"/>
          </w:tcPr>
          <w:p w:rsidR="00A65211" w:rsidRPr="0000024E" w:rsidRDefault="00A65211" w:rsidP="00403CE5">
            <w:pPr>
              <w:spacing w:before="100" w:beforeAutospacing="1" w:after="180" w:line="360" w:lineRule="auto"/>
              <w:jc w:val="center"/>
              <w:rPr>
                <w:b/>
                <w:bCs/>
              </w:rPr>
            </w:pPr>
          </w:p>
        </w:tc>
      </w:tr>
    </w:tbl>
    <w:p w:rsidR="00A65211" w:rsidRPr="0000024E" w:rsidRDefault="00A65211" w:rsidP="00A65211">
      <w:pPr>
        <w:spacing w:line="360" w:lineRule="auto"/>
      </w:pPr>
    </w:p>
    <w:p w:rsidR="00D54519" w:rsidRPr="00D54519" w:rsidRDefault="00D54519" w:rsidP="00D54519">
      <w:pPr>
        <w:spacing w:line="360" w:lineRule="auto"/>
        <w:jc w:val="both"/>
      </w:pPr>
    </w:p>
    <w:sectPr w:rsidR="00D54519" w:rsidRPr="00D54519" w:rsidSect="00152F5F">
      <w:footerReference w:type="default" r:id="rId9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3D" w:rsidRDefault="0067413D" w:rsidP="00991856">
      <w:r>
        <w:separator/>
      </w:r>
    </w:p>
  </w:endnote>
  <w:endnote w:type="continuationSeparator" w:id="0">
    <w:p w:rsidR="0067413D" w:rsidRDefault="0067413D" w:rsidP="0099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56" w:rsidRPr="00991856" w:rsidRDefault="00991856" w:rsidP="00991856">
    <w:pPr>
      <w:pStyle w:val="Fuzeile"/>
      <w:jc w:val="right"/>
      <w:rPr>
        <w:sz w:val="16"/>
      </w:rPr>
    </w:pPr>
    <w:r w:rsidRPr="00991856">
      <w:rPr>
        <w:sz w:val="16"/>
      </w:rPr>
      <w:t xml:space="preserve">P:\Bewährungshilfeverein\bewährungshilfeverein neu\Vorstand\Satzung\Änderung der </w:t>
    </w:r>
    <w:proofErr w:type="spellStart"/>
    <w:r w:rsidRPr="00991856">
      <w:rPr>
        <w:sz w:val="16"/>
      </w:rPr>
      <w:t>satzung</w:t>
    </w:r>
    <w:proofErr w:type="spellEnd"/>
    <w:r w:rsidRPr="00991856">
      <w:rPr>
        <w:sz w:val="16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3D" w:rsidRDefault="0067413D" w:rsidP="00991856">
      <w:r>
        <w:separator/>
      </w:r>
    </w:p>
  </w:footnote>
  <w:footnote w:type="continuationSeparator" w:id="0">
    <w:p w:rsidR="0067413D" w:rsidRDefault="0067413D" w:rsidP="0099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6C9"/>
    <w:multiLevelType w:val="hybridMultilevel"/>
    <w:tmpl w:val="587E48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D65A5"/>
    <w:multiLevelType w:val="multilevel"/>
    <w:tmpl w:val="4A2C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F7732C"/>
    <w:multiLevelType w:val="multilevel"/>
    <w:tmpl w:val="54F2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1775F0"/>
    <w:multiLevelType w:val="multilevel"/>
    <w:tmpl w:val="8990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E1724E2"/>
    <w:multiLevelType w:val="multilevel"/>
    <w:tmpl w:val="701C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432352"/>
    <w:multiLevelType w:val="multilevel"/>
    <w:tmpl w:val="B846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activeWritingStyle w:appName="MSWord" w:lang="de-DE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19"/>
    <w:rsid w:val="000007B0"/>
    <w:rsid w:val="0002560A"/>
    <w:rsid w:val="00026C6F"/>
    <w:rsid w:val="0003757B"/>
    <w:rsid w:val="000460A9"/>
    <w:rsid w:val="00054D87"/>
    <w:rsid w:val="0005749D"/>
    <w:rsid w:val="000609CE"/>
    <w:rsid w:val="000B3BF1"/>
    <w:rsid w:val="000B6CCD"/>
    <w:rsid w:val="000C7665"/>
    <w:rsid w:val="000D11E1"/>
    <w:rsid w:val="000D29A6"/>
    <w:rsid w:val="000F0262"/>
    <w:rsid w:val="000F3369"/>
    <w:rsid w:val="001054E6"/>
    <w:rsid w:val="00115A8B"/>
    <w:rsid w:val="00117DD6"/>
    <w:rsid w:val="00117F55"/>
    <w:rsid w:val="00142625"/>
    <w:rsid w:val="00152F5F"/>
    <w:rsid w:val="00170854"/>
    <w:rsid w:val="001771E1"/>
    <w:rsid w:val="001803FF"/>
    <w:rsid w:val="001D4EC3"/>
    <w:rsid w:val="001E595C"/>
    <w:rsid w:val="00251084"/>
    <w:rsid w:val="00251FA8"/>
    <w:rsid w:val="00284789"/>
    <w:rsid w:val="00286B23"/>
    <w:rsid w:val="0029494D"/>
    <w:rsid w:val="002B4440"/>
    <w:rsid w:val="002C2C98"/>
    <w:rsid w:val="002E6C76"/>
    <w:rsid w:val="003052C0"/>
    <w:rsid w:val="00342782"/>
    <w:rsid w:val="00352652"/>
    <w:rsid w:val="003741D6"/>
    <w:rsid w:val="00374852"/>
    <w:rsid w:val="0038755B"/>
    <w:rsid w:val="00392102"/>
    <w:rsid w:val="0039630E"/>
    <w:rsid w:val="003A33E3"/>
    <w:rsid w:val="003D2AE4"/>
    <w:rsid w:val="003F5BC0"/>
    <w:rsid w:val="00410415"/>
    <w:rsid w:val="004356C7"/>
    <w:rsid w:val="004404A0"/>
    <w:rsid w:val="00442DE3"/>
    <w:rsid w:val="004552DC"/>
    <w:rsid w:val="004565C7"/>
    <w:rsid w:val="0046692D"/>
    <w:rsid w:val="00477A39"/>
    <w:rsid w:val="004815C7"/>
    <w:rsid w:val="0048382B"/>
    <w:rsid w:val="00491876"/>
    <w:rsid w:val="004919C6"/>
    <w:rsid w:val="004A742C"/>
    <w:rsid w:val="004E50F1"/>
    <w:rsid w:val="005229D0"/>
    <w:rsid w:val="00573652"/>
    <w:rsid w:val="005F0A2E"/>
    <w:rsid w:val="00650700"/>
    <w:rsid w:val="0065152D"/>
    <w:rsid w:val="0066034A"/>
    <w:rsid w:val="0067413D"/>
    <w:rsid w:val="00676684"/>
    <w:rsid w:val="006E436D"/>
    <w:rsid w:val="00724EDF"/>
    <w:rsid w:val="007364B0"/>
    <w:rsid w:val="00736C7A"/>
    <w:rsid w:val="00740A30"/>
    <w:rsid w:val="00755BB6"/>
    <w:rsid w:val="00757BAE"/>
    <w:rsid w:val="00766DE9"/>
    <w:rsid w:val="007B58EF"/>
    <w:rsid w:val="007B687F"/>
    <w:rsid w:val="007C05FF"/>
    <w:rsid w:val="007F5D54"/>
    <w:rsid w:val="00825A34"/>
    <w:rsid w:val="00853D4E"/>
    <w:rsid w:val="00866DD8"/>
    <w:rsid w:val="00873F34"/>
    <w:rsid w:val="008839B6"/>
    <w:rsid w:val="0089788C"/>
    <w:rsid w:val="008C186F"/>
    <w:rsid w:val="008D341C"/>
    <w:rsid w:val="008F06D9"/>
    <w:rsid w:val="00903C98"/>
    <w:rsid w:val="00911B8F"/>
    <w:rsid w:val="009134BF"/>
    <w:rsid w:val="009616F2"/>
    <w:rsid w:val="00971639"/>
    <w:rsid w:val="00991856"/>
    <w:rsid w:val="009D647D"/>
    <w:rsid w:val="009E7E68"/>
    <w:rsid w:val="00A00E6F"/>
    <w:rsid w:val="00A13384"/>
    <w:rsid w:val="00A44765"/>
    <w:rsid w:val="00A47CB5"/>
    <w:rsid w:val="00A65211"/>
    <w:rsid w:val="00A83D17"/>
    <w:rsid w:val="00A94252"/>
    <w:rsid w:val="00AA7C80"/>
    <w:rsid w:val="00AB7330"/>
    <w:rsid w:val="00AC3098"/>
    <w:rsid w:val="00AC51A9"/>
    <w:rsid w:val="00AC6BC8"/>
    <w:rsid w:val="00B1027E"/>
    <w:rsid w:val="00B161E1"/>
    <w:rsid w:val="00B16FFE"/>
    <w:rsid w:val="00B931CF"/>
    <w:rsid w:val="00BE100C"/>
    <w:rsid w:val="00BF3DB2"/>
    <w:rsid w:val="00C046E7"/>
    <w:rsid w:val="00C31E8E"/>
    <w:rsid w:val="00C32ED8"/>
    <w:rsid w:val="00C91D06"/>
    <w:rsid w:val="00C9487D"/>
    <w:rsid w:val="00C95FB7"/>
    <w:rsid w:val="00CA7B98"/>
    <w:rsid w:val="00CB37B4"/>
    <w:rsid w:val="00CE19B9"/>
    <w:rsid w:val="00D008BB"/>
    <w:rsid w:val="00D0134E"/>
    <w:rsid w:val="00D1451F"/>
    <w:rsid w:val="00D54519"/>
    <w:rsid w:val="00D55194"/>
    <w:rsid w:val="00D55814"/>
    <w:rsid w:val="00D644B9"/>
    <w:rsid w:val="00D72C07"/>
    <w:rsid w:val="00D877C1"/>
    <w:rsid w:val="00DB7752"/>
    <w:rsid w:val="00DC11FF"/>
    <w:rsid w:val="00DD1871"/>
    <w:rsid w:val="00DE7BDC"/>
    <w:rsid w:val="00DF05DE"/>
    <w:rsid w:val="00E13BE9"/>
    <w:rsid w:val="00E36CFF"/>
    <w:rsid w:val="00E62116"/>
    <w:rsid w:val="00E85380"/>
    <w:rsid w:val="00EB0973"/>
    <w:rsid w:val="00EB40D3"/>
    <w:rsid w:val="00EC435C"/>
    <w:rsid w:val="00ED0E72"/>
    <w:rsid w:val="00EE67CE"/>
    <w:rsid w:val="00F05FB6"/>
    <w:rsid w:val="00F46EDE"/>
    <w:rsid w:val="00F66914"/>
    <w:rsid w:val="00F80BA7"/>
    <w:rsid w:val="00F837F2"/>
    <w:rsid w:val="00F8699E"/>
    <w:rsid w:val="00F86AC1"/>
    <w:rsid w:val="00F90805"/>
    <w:rsid w:val="00FE2927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42625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7CB5"/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766DE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66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A65211"/>
    <w:pPr>
      <w:ind w:left="708"/>
    </w:pPr>
    <w:rPr>
      <w:rFonts w:eastAsia="Cambria"/>
    </w:rPr>
  </w:style>
  <w:style w:type="paragraph" w:styleId="Kopfzeile">
    <w:name w:val="header"/>
    <w:basedOn w:val="Standard"/>
    <w:link w:val="KopfzeileZchn"/>
    <w:rsid w:val="009918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91856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9918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91856"/>
    <w:rPr>
      <w:rFonts w:ascii="Arial" w:hAnsi="Arial" w:cs="Arial"/>
      <w:sz w:val="24"/>
      <w:szCs w:val="24"/>
    </w:rPr>
  </w:style>
  <w:style w:type="character" w:customStyle="1" w:styleId="ecx503480013-30032015">
    <w:name w:val="ecx503480013-30032015"/>
    <w:basedOn w:val="Absatz-Standardschriftart"/>
    <w:rsid w:val="00B10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42625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7CB5"/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766DE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66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A65211"/>
    <w:pPr>
      <w:ind w:left="708"/>
    </w:pPr>
    <w:rPr>
      <w:rFonts w:eastAsia="Cambria"/>
    </w:rPr>
  </w:style>
  <w:style w:type="paragraph" w:styleId="Kopfzeile">
    <w:name w:val="header"/>
    <w:basedOn w:val="Standard"/>
    <w:link w:val="KopfzeileZchn"/>
    <w:rsid w:val="009918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91856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9918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91856"/>
    <w:rPr>
      <w:rFonts w:ascii="Arial" w:hAnsi="Arial" w:cs="Arial"/>
      <w:sz w:val="24"/>
      <w:szCs w:val="24"/>
    </w:rPr>
  </w:style>
  <w:style w:type="character" w:customStyle="1" w:styleId="ecx503480013-30032015">
    <w:name w:val="ecx503480013-30032015"/>
    <w:basedOn w:val="Absatz-Standardschriftart"/>
    <w:rsid w:val="00B1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F2558-A26B-43F6-B7B7-C9ED885D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1028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GGugenhan</dc:creator>
  <cp:lastModifiedBy>Fischer, Regina (LG Ulm)</cp:lastModifiedBy>
  <cp:revision>11</cp:revision>
  <cp:lastPrinted>2015-05-01T08:24:00Z</cp:lastPrinted>
  <dcterms:created xsi:type="dcterms:W3CDTF">2014-12-15T07:39:00Z</dcterms:created>
  <dcterms:modified xsi:type="dcterms:W3CDTF">2016-06-27T09:58:00Z</dcterms:modified>
</cp:coreProperties>
</file>